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B3" w:rsidRDefault="004B1EB3">
      <w:pPr>
        <w:pStyle w:val="a3"/>
        <w:ind w:left="284" w:firstLine="0"/>
      </w:pPr>
    </w:p>
    <w:p w:rsidR="004B1EB3" w:rsidRDefault="00110DFA" w:rsidP="00110DFA">
      <w:pPr>
        <w:pStyle w:val="a3"/>
        <w:ind w:left="284" w:firstLine="0"/>
        <w:jc w:val="center"/>
      </w:pPr>
      <w:r>
        <w:rPr>
          <w:rFonts w:ascii="Arial" w:hAnsi="Arial" w:cs="Arial"/>
          <w:b/>
          <w:color w:val="C00000"/>
          <w:sz w:val="48"/>
        </w:rPr>
        <w:t>СЛУЖБА В УГОЛОВНО-ИСПОЛНИТЕЛЬНОЙ СИСТЕМЕ-</w:t>
      </w:r>
    </w:p>
    <w:p w:rsidR="004B1EB3" w:rsidRDefault="00110DFA" w:rsidP="00110DFA">
      <w:pPr>
        <w:pStyle w:val="a3"/>
        <w:ind w:left="284" w:firstLine="0"/>
        <w:jc w:val="center"/>
      </w:pPr>
      <w:r>
        <w:rPr>
          <w:rFonts w:ascii="Arial" w:hAnsi="Arial" w:cs="Arial"/>
          <w:b/>
          <w:color w:val="C00000"/>
          <w:sz w:val="48"/>
        </w:rPr>
        <w:t>ЭТО ПРЕСТИЖ И УВЕРЕННОСТЬ В ЗАВТРАШНЕМ ДНЕ</w:t>
      </w:r>
    </w:p>
    <w:p w:rsidR="004B1EB3" w:rsidRDefault="00110DFA">
      <w:pPr>
        <w:pStyle w:val="a3"/>
        <w:ind w:right="-326"/>
      </w:pPr>
      <w:r>
        <w:rPr>
          <w:b/>
          <w:sz w:val="32"/>
        </w:rPr>
        <w:t>Сотрудники уголовно-исполнительной системы обеспечиваются следующими социальными гарантиями:</w:t>
      </w:r>
    </w:p>
    <w:p w:rsidR="004B1EB3" w:rsidRDefault="004B1EB3">
      <w:pPr>
        <w:pStyle w:val="a3"/>
        <w:ind w:right="-326"/>
      </w:pP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 стабильное, достойное денежное довольствие, увеличивающееся в зависимости от стажа службы и условий ее прохождения: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средний начальствующий состав (младший лейтенант – капитан внутренней службы) – от 35000 рублей;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ежемесячно выплачиваются надбавки: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1. за стаж службы (выслугу лет) до 40 процентов оклада денежного содержания;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2. за квалификационное звание до 30 процентов должностного оклада;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3. за особые условия службы в размере до 100 процентов должностного оклада;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4. за работу со сведениями, составляющими государственную тайну до 65 процентов должностного оклада;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5. за выполнение задач, связанных с риском (повышенной опасностью) для жизни и здоровья в мирное время, в размере до 100 процентов должностного оклада;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ежемесячно премия за добросовестное выполнение служебных обязанностей из расчета трех окладов денежного содержания в год;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поощрительные выплаты за особые достижения в службе в размере до 100 процентов должностного оклада в месяц;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право на единовременную социальную выплату для приобретения или строительства жилого помещения один раз за весь период службы сотрудникам, имеющим общую продолжительность службы не менее 10 лет в календарном исчислении;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ежемесячная выплата денежной компенсации за наем (поднаем) жилого помещения сотруднику, не имеющему жилого помещения по месту службы;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обязательное государственное страхование жизни и здоровья сотрудников;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бесплатное медицинское обслуживание в ведомственных медицинских учреждениях: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льготное исчисление выслуги лет для назначения пенсии (1 месяц службы за 1,5 месяца), право на пенсию за выслугу лет наступает независимо от возраста уже после 13,5 лет службы в уголовно-исполнительной системе;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выплата единовременного денежного пособия, до 7 окладов денежного содержания в зависимости от выслуги лет, при увольнении на пенсию;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предоставление детям сотрудников в первоочередном порядке мест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выдача форменного оборудования;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возможность получения (безвозмездно) высшего образования впервые в образовательных организациях ФСИН России, обучения в адъюнктуре, докторантуре;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предоставление очередного ежегодного оплачиваемого отпуска – от 30 календарных дней;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выплата материальной помощи в размере 1 оклада денежного содержания ежегодно при уходе в очередной ежегодный отпуск;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>- право сотрудников и членов их семей на санаторно-курортное лечение или оздоровительный отдых в ведомственных санаториях и домах отдыха ФСИН России и МВД России;</w:t>
      </w:r>
    </w:p>
    <w:p w:rsidR="004B1EB3" w:rsidRPr="00110DFA" w:rsidRDefault="00110DFA">
      <w:pPr>
        <w:pStyle w:val="a3"/>
        <w:tabs>
          <w:tab w:val="left" w:pos="852"/>
        </w:tabs>
        <w:ind w:left="426" w:right="-1" w:firstLine="0"/>
        <w:rPr>
          <w:sz w:val="25"/>
          <w:szCs w:val="25"/>
        </w:rPr>
      </w:pPr>
      <w:r w:rsidRPr="00110DFA">
        <w:rPr>
          <w:sz w:val="25"/>
          <w:szCs w:val="25"/>
        </w:rPr>
        <w:t xml:space="preserve"> - оплата расходов на проезд сотрудников к избранному месту жительства и перевозки личного имущества.</w:t>
      </w:r>
    </w:p>
    <w:p w:rsidR="004B1EB3" w:rsidRDefault="004B1EB3">
      <w:pPr>
        <w:pStyle w:val="a3"/>
        <w:ind w:left="284" w:firstLine="0"/>
      </w:pPr>
    </w:p>
    <w:p w:rsidR="00110DFA" w:rsidRDefault="00110DFA">
      <w:pPr>
        <w:pStyle w:val="a3"/>
        <w:ind w:firstLine="0"/>
        <w:jc w:val="right"/>
      </w:pPr>
    </w:p>
    <w:p w:rsidR="00110DFA" w:rsidRDefault="00110DFA">
      <w:pPr>
        <w:pStyle w:val="a3"/>
        <w:ind w:firstLine="0"/>
        <w:jc w:val="right"/>
      </w:pPr>
    </w:p>
    <w:tbl>
      <w:tblPr>
        <w:tblW w:w="16018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8079"/>
        <w:gridCol w:w="36"/>
        <w:gridCol w:w="7903"/>
      </w:tblGrid>
      <w:tr w:rsidR="00110DFA" w:rsidTr="00110DFA">
        <w:tc>
          <w:tcPr>
            <w:tcW w:w="8115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FA" w:rsidRPr="00110DFA" w:rsidRDefault="00110DFA" w:rsidP="00110DFA">
            <w:pPr>
              <w:pStyle w:val="a3"/>
              <w:ind w:firstLine="601"/>
              <w:rPr>
                <w:color w:val="000000" w:themeColor="text1"/>
              </w:rPr>
            </w:pPr>
            <w:proofErr w:type="gramStart"/>
            <w:r w:rsidRPr="00110DFA">
              <w:rPr>
                <w:rFonts w:ascii="Arial" w:hAnsi="Arial" w:cs="Arial"/>
                <w:b/>
                <w:color w:val="000000" w:themeColor="text1"/>
              </w:rPr>
              <w:lastRenderedPageBreak/>
              <w:t>ФСИН России приглашает Вас для поступления в ведомственные образовательных организации высшего образования с последующим  трудоустройством по выбранной специальности (направлению подготовки).</w:t>
            </w:r>
            <w:proofErr w:type="gramEnd"/>
          </w:p>
        </w:tc>
        <w:tc>
          <w:tcPr>
            <w:tcW w:w="7903" w:type="dxa"/>
            <w:shd w:val="clear" w:color="auto" w:fill="C6D9F1"/>
          </w:tcPr>
          <w:p w:rsidR="00110DFA" w:rsidRPr="00110DFA" w:rsidRDefault="00110DFA" w:rsidP="00110DFA">
            <w:pPr>
              <w:pStyle w:val="a3"/>
              <w:ind w:left="346" w:firstLine="0"/>
              <w:jc w:val="center"/>
              <w:rPr>
                <w:color w:val="000000" w:themeColor="text1"/>
                <w:szCs w:val="24"/>
              </w:rPr>
            </w:pPr>
            <w:r w:rsidRPr="00110DFA">
              <w:rPr>
                <w:rFonts w:ascii="Arial" w:hAnsi="Arial" w:cs="Arial"/>
                <w:b/>
                <w:color w:val="000000" w:themeColor="text1"/>
                <w:szCs w:val="24"/>
              </w:rPr>
              <w:t>Финансовая стабильность Социальные гарантии Индивидуальные подход</w:t>
            </w:r>
          </w:p>
          <w:p w:rsidR="00110DFA" w:rsidRPr="00110DFA" w:rsidRDefault="00110DFA" w:rsidP="00110DFA">
            <w:pPr>
              <w:pStyle w:val="a3"/>
              <w:ind w:left="346" w:firstLine="0"/>
              <w:jc w:val="center"/>
              <w:rPr>
                <w:color w:val="000000" w:themeColor="text1"/>
              </w:rPr>
            </w:pPr>
            <w:r w:rsidRPr="00110DFA">
              <w:rPr>
                <w:rFonts w:ascii="Arial" w:hAnsi="Arial" w:cs="Arial"/>
                <w:b/>
                <w:color w:val="000000" w:themeColor="text1"/>
                <w:szCs w:val="24"/>
              </w:rPr>
              <w:t>Новые технологии</w:t>
            </w:r>
          </w:p>
        </w:tc>
      </w:tr>
      <w:tr w:rsidR="00110DFA" w:rsidRPr="00110DFA" w:rsidTr="00110DFA">
        <w:trPr>
          <w:trHeight w:val="9241"/>
        </w:trPr>
        <w:tc>
          <w:tcPr>
            <w:tcW w:w="8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FA" w:rsidRPr="00110DFA" w:rsidRDefault="00110DFA" w:rsidP="007D106D">
            <w:pPr>
              <w:pStyle w:val="a3"/>
              <w:ind w:firstLine="0"/>
              <w:jc w:val="both"/>
              <w:rPr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Абитуриент, зачисленный на обучение в образовательную организацию ФСИН России, поступает на службу в уголовно-исполнительную систему, ему присваивается соответствующее специальное  звание, он обеспечивается денежным и вещевым довольствием.</w:t>
            </w:r>
          </w:p>
          <w:p w:rsidR="00110DFA" w:rsidRPr="00110DFA" w:rsidRDefault="00110DFA" w:rsidP="007D106D">
            <w:pPr>
              <w:pStyle w:val="a3"/>
              <w:ind w:firstLine="0"/>
              <w:jc w:val="both"/>
              <w:rPr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При окончании обучения в общеобразовательной организации ФСИН России курсанту (слушателю) присваивается специальное звание лейтенанта внутренней службы.</w:t>
            </w:r>
          </w:p>
          <w:p w:rsidR="00110DFA" w:rsidRPr="00110DFA" w:rsidRDefault="00110DFA" w:rsidP="007D106D">
            <w:pPr>
              <w:pStyle w:val="a3"/>
              <w:ind w:firstLine="0"/>
              <w:jc w:val="both"/>
              <w:rPr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С перечнем образовательных организаций высшего образования  ФСИН России и предъявляемыми требованиями к сдаче вступительных испытаний Вы можете ознакомиться на официальных сайтах в информационно-телекоммуникационной  сети «Интернет»:</w:t>
            </w:r>
          </w:p>
          <w:p w:rsidR="00110DFA" w:rsidRPr="00110DFA" w:rsidRDefault="00110DFA" w:rsidP="007D106D">
            <w:pPr>
              <w:pStyle w:val="a3"/>
              <w:ind w:firstLine="0"/>
              <w:jc w:val="both"/>
              <w:rPr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- Федеральное казенное образовательное учреждение высшего профессионального образования «Академия права и управления Федеральной службы исполнений наказаний» (</w:t>
            </w:r>
            <w:hyperlink r:id="rId4">
              <w:r w:rsidRPr="00110DFA">
                <w:rPr>
                  <w:rStyle w:val="-"/>
                  <w:rFonts w:ascii="Arial" w:hAnsi="Arial" w:cs="Arial"/>
                  <w:sz w:val="22"/>
                  <w:lang w:val="en-US"/>
                </w:rPr>
                <w:t>http</w:t>
              </w:r>
            </w:hyperlink>
            <w:r w:rsidRPr="00110DFA">
              <w:rPr>
                <w:rStyle w:val="-"/>
                <w:rFonts w:ascii="Arial" w:hAnsi="Arial" w:cs="Arial"/>
                <w:sz w:val="22"/>
              </w:rPr>
              <w:t>://</w:t>
            </w:r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www</w:t>
            </w:r>
            <w:r w:rsidRPr="00110DFA">
              <w:rPr>
                <w:rStyle w:val="-"/>
                <w:rFonts w:ascii="Arial" w:hAnsi="Arial" w:cs="Arial"/>
                <w:sz w:val="22"/>
              </w:rPr>
              <w:t>.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apu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.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fsin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.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su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/</w:t>
            </w:r>
            <w:r w:rsidRPr="00110DFA">
              <w:rPr>
                <w:rFonts w:ascii="Arial" w:hAnsi="Arial" w:cs="Arial"/>
                <w:sz w:val="22"/>
              </w:rPr>
              <w:t>) с филиалом в г. Пскове (Псковский филиал федерального казенного образовательного учреждения высшего профессионального образования «Академия права и управления федеральной службы исполнения наказаний»(</w:t>
            </w:r>
            <w:hyperlink r:id="rId5">
              <w:r w:rsidRPr="00110DFA">
                <w:rPr>
                  <w:rStyle w:val="-"/>
                  <w:rFonts w:ascii="Arial" w:hAnsi="Arial" w:cs="Arial"/>
                  <w:sz w:val="22"/>
                  <w:lang w:val="en-US"/>
                </w:rPr>
                <w:t>http</w:t>
              </w:r>
            </w:hyperlink>
            <w:r w:rsidRPr="00110DFA">
              <w:rPr>
                <w:rStyle w:val="-"/>
                <w:rFonts w:ascii="Arial" w:hAnsi="Arial" w:cs="Arial"/>
                <w:sz w:val="22"/>
              </w:rPr>
              <w:t>://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pui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.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fsin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.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su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/)</w:t>
            </w:r>
            <w:r w:rsidRPr="00110DFA">
              <w:rPr>
                <w:rFonts w:ascii="Arial" w:hAnsi="Arial" w:cs="Arial"/>
                <w:sz w:val="22"/>
              </w:rPr>
              <w:t>);</w:t>
            </w:r>
          </w:p>
          <w:p w:rsidR="00110DFA" w:rsidRPr="00110DFA" w:rsidRDefault="00110DFA" w:rsidP="007D106D">
            <w:pPr>
              <w:pStyle w:val="a3"/>
              <w:ind w:firstLine="0"/>
              <w:jc w:val="both"/>
              <w:rPr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-Федеральное казенное образование учреждения высшего профессионального образования «Вологодский институт права и экономики Федеральной службы исполнения наказаний» (</w:t>
            </w:r>
            <w:hyperlink r:id="rId6">
              <w:r w:rsidRPr="00110DFA">
                <w:rPr>
                  <w:rStyle w:val="-"/>
                  <w:rFonts w:ascii="Arial" w:hAnsi="Arial" w:cs="Arial"/>
                  <w:sz w:val="22"/>
                  <w:lang w:val="en-US"/>
                </w:rPr>
                <w:t>http</w:t>
              </w:r>
            </w:hyperlink>
            <w:r w:rsidRPr="00110DFA">
              <w:rPr>
                <w:rStyle w:val="-"/>
                <w:rFonts w:ascii="Arial" w:hAnsi="Arial" w:cs="Arial"/>
                <w:sz w:val="22"/>
              </w:rPr>
              <w:t>://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vipe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/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fsin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.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su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/</w:t>
            </w:r>
            <w:r w:rsidRPr="00110DFA">
              <w:rPr>
                <w:rFonts w:ascii="Arial" w:hAnsi="Arial" w:cs="Arial"/>
                <w:sz w:val="22"/>
              </w:rPr>
              <w:t>);</w:t>
            </w:r>
          </w:p>
          <w:p w:rsidR="00110DFA" w:rsidRPr="00110DFA" w:rsidRDefault="00110DFA" w:rsidP="007D106D">
            <w:pPr>
              <w:pStyle w:val="a3"/>
              <w:ind w:firstLine="0"/>
              <w:jc w:val="both"/>
              <w:rPr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- Федеральное казенное образовательное  учреждение высшего профессионального образования «Владимирский  юридический институт Федеральной службы исполнения наказаний» (</w:t>
            </w:r>
            <w:hyperlink r:id="rId7">
              <w:r w:rsidRPr="00110DFA">
                <w:rPr>
                  <w:rStyle w:val="-"/>
                  <w:rFonts w:ascii="Arial" w:hAnsi="Arial" w:cs="Arial"/>
                  <w:sz w:val="22"/>
                </w:rPr>
                <w:t>http://</w:t>
              </w:r>
            </w:hyperlink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v</w:t>
            </w:r>
            <w:r w:rsidRPr="00110DFA">
              <w:rPr>
                <w:rStyle w:val="-"/>
                <w:rFonts w:ascii="Arial" w:hAnsi="Arial" w:cs="Arial"/>
                <w:sz w:val="22"/>
              </w:rPr>
              <w:t>ui.fsin.su/</w:t>
            </w:r>
            <w:r w:rsidRPr="00110DFA">
              <w:rPr>
                <w:rFonts w:ascii="Arial" w:hAnsi="Arial" w:cs="Arial"/>
                <w:sz w:val="22"/>
              </w:rPr>
              <w:t xml:space="preserve">); </w:t>
            </w:r>
          </w:p>
          <w:p w:rsidR="00110DFA" w:rsidRPr="00110DFA" w:rsidRDefault="00110DFA" w:rsidP="007D106D">
            <w:pPr>
              <w:pStyle w:val="a3"/>
              <w:ind w:firstLine="0"/>
              <w:jc w:val="both"/>
              <w:rPr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- Федеральное казенное образование учреждения высшего профессионального образования «Самарский юридический институт Федеральной службы исполнения наказаний» (</w:t>
            </w:r>
            <w:hyperlink r:id="rId8">
              <w:r w:rsidRPr="00110DFA">
                <w:rPr>
                  <w:rStyle w:val="-"/>
                  <w:rFonts w:ascii="Arial" w:hAnsi="Arial" w:cs="Arial"/>
                  <w:sz w:val="22"/>
                </w:rPr>
                <w:t>http://</w:t>
              </w:r>
            </w:hyperlink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s</w:t>
            </w:r>
            <w:r w:rsidRPr="00110DFA">
              <w:rPr>
                <w:rStyle w:val="-"/>
                <w:rFonts w:ascii="Arial" w:hAnsi="Arial" w:cs="Arial"/>
                <w:sz w:val="22"/>
              </w:rPr>
              <w:t>ui.fsin.su/</w:t>
            </w:r>
            <w:r w:rsidRPr="00110DFA">
              <w:rPr>
                <w:rFonts w:ascii="Arial" w:hAnsi="Arial" w:cs="Arial"/>
                <w:sz w:val="22"/>
              </w:rPr>
              <w:t xml:space="preserve">); </w:t>
            </w:r>
          </w:p>
          <w:p w:rsidR="00110DFA" w:rsidRPr="00110DFA" w:rsidRDefault="00110DFA" w:rsidP="007D106D">
            <w:pPr>
              <w:pStyle w:val="a3"/>
              <w:ind w:firstLine="0"/>
              <w:jc w:val="both"/>
              <w:rPr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- Федеральное казенное образовательное учреждение высшего профессионального образования «Кузбасский институт Федеральной службы исполнения наказаний» (</w:t>
            </w:r>
            <w:hyperlink r:id="rId9">
              <w:r w:rsidRPr="00110DFA">
                <w:rPr>
                  <w:rStyle w:val="-"/>
                  <w:rFonts w:ascii="Arial" w:hAnsi="Arial" w:cs="Arial"/>
                  <w:sz w:val="22"/>
                </w:rPr>
                <w:t>http://</w:t>
              </w:r>
            </w:hyperlink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ki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.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fsin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.</w:t>
            </w:r>
            <w:proofErr w:type="spellStart"/>
            <w:r w:rsidRPr="00110DFA">
              <w:rPr>
                <w:rStyle w:val="-"/>
                <w:rFonts w:ascii="Arial" w:hAnsi="Arial" w:cs="Arial"/>
                <w:sz w:val="22"/>
                <w:lang w:val="en-US"/>
              </w:rPr>
              <w:t>su</w:t>
            </w:r>
            <w:proofErr w:type="spellEnd"/>
            <w:r w:rsidRPr="00110DFA">
              <w:rPr>
                <w:rStyle w:val="-"/>
                <w:rFonts w:ascii="Arial" w:hAnsi="Arial" w:cs="Arial"/>
                <w:sz w:val="22"/>
              </w:rPr>
              <w:t>/</w:t>
            </w:r>
            <w:r w:rsidRPr="00110DFA">
              <w:rPr>
                <w:rFonts w:ascii="Arial" w:hAnsi="Arial" w:cs="Arial"/>
                <w:sz w:val="22"/>
              </w:rPr>
              <w:t xml:space="preserve">);   </w:t>
            </w:r>
          </w:p>
          <w:p w:rsidR="00110DFA" w:rsidRPr="00110DFA" w:rsidRDefault="00110DFA" w:rsidP="007D106D">
            <w:pPr>
              <w:pStyle w:val="a3"/>
              <w:ind w:firstLine="0"/>
              <w:jc w:val="both"/>
              <w:rPr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- Федеральное казенное образовательное учреждение высшего профессионального образования «Пермский институт Федеральной службы исполнения наказаний» (</w:t>
            </w:r>
            <w:hyperlink>
              <w:r w:rsidRPr="00110DFA">
                <w:rPr>
                  <w:rStyle w:val="a5"/>
                  <w:rFonts w:ascii="Arial" w:hAnsi="Arial" w:cs="Arial"/>
                  <w:sz w:val="22"/>
                </w:rPr>
                <w:t>http://пи.фсин.рф/</w:t>
              </w:r>
            </w:hyperlink>
            <w:r w:rsidRPr="00110DFA">
              <w:rPr>
                <w:rFonts w:ascii="Arial" w:hAnsi="Arial" w:cs="Arial"/>
                <w:sz w:val="22"/>
              </w:rPr>
              <w:t>);</w:t>
            </w:r>
          </w:p>
          <w:p w:rsidR="00110DFA" w:rsidRPr="00110DFA" w:rsidRDefault="00110DFA" w:rsidP="007D106D">
            <w:pPr>
              <w:pStyle w:val="a3"/>
              <w:ind w:firstLine="0"/>
              <w:jc w:val="both"/>
              <w:rPr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- Федеральное казенное образовательное учреждение высшего профессионального образования «Воронежский институт Федеральной службы исполнения наказаний» (</w:t>
            </w:r>
            <w:hyperlink>
              <w:r w:rsidRPr="00110DFA">
                <w:rPr>
                  <w:rStyle w:val="a5"/>
                  <w:rFonts w:ascii="Arial" w:hAnsi="Arial" w:cs="Arial"/>
                  <w:sz w:val="22"/>
                </w:rPr>
                <w:t>http://ви.фсин.рф/</w:t>
              </w:r>
            </w:hyperlink>
            <w:r w:rsidRPr="00110DFA">
              <w:rPr>
                <w:rFonts w:ascii="Arial" w:hAnsi="Arial" w:cs="Arial"/>
                <w:sz w:val="22"/>
              </w:rPr>
              <w:t xml:space="preserve">);   </w:t>
            </w:r>
          </w:p>
        </w:tc>
        <w:tc>
          <w:tcPr>
            <w:tcW w:w="7939" w:type="dxa"/>
            <w:gridSpan w:val="2"/>
          </w:tcPr>
          <w:p w:rsidR="00110DFA" w:rsidRPr="00110DFA" w:rsidRDefault="00110DFA" w:rsidP="00110DFA">
            <w:pPr>
              <w:pStyle w:val="a3"/>
              <w:ind w:left="240" w:firstLine="0"/>
              <w:jc w:val="center"/>
              <w:rPr>
                <w:rFonts w:ascii="Arial" w:hAnsi="Arial" w:cs="Arial"/>
                <w:sz w:val="22"/>
              </w:rPr>
            </w:pPr>
            <w:r w:rsidRPr="00110DFA">
              <w:rPr>
                <w:rFonts w:ascii="Arial" w:hAnsi="Arial" w:cs="Arial"/>
                <w:b/>
                <w:sz w:val="22"/>
              </w:rPr>
              <w:t>Служба в уголовно-исполнительной системе</w:t>
            </w:r>
          </w:p>
          <w:p w:rsidR="00110DFA" w:rsidRPr="00110DFA" w:rsidRDefault="00110DFA" w:rsidP="00110DFA">
            <w:pPr>
              <w:pStyle w:val="a3"/>
              <w:ind w:left="240" w:firstLine="283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110DFA">
              <w:rPr>
                <w:rFonts w:ascii="Arial" w:hAnsi="Arial" w:cs="Arial"/>
                <w:sz w:val="22"/>
              </w:rPr>
              <w:t>Федеральная служба исполнения наказаний является федеральным органом исполнительной власти, осуществляющим правоприменительные функции, функции по контролю и надзору 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 осужденных и осужденных, которым судом представлена отсрочка отбывания</w:t>
            </w:r>
            <w:proofErr w:type="gramEnd"/>
            <w:r w:rsidRPr="00110DFA">
              <w:rPr>
                <w:rFonts w:ascii="Arial" w:hAnsi="Arial" w:cs="Arial"/>
                <w:sz w:val="22"/>
              </w:rPr>
              <w:t xml:space="preserve"> наказания, и по </w:t>
            </w:r>
            <w:proofErr w:type="gramStart"/>
            <w:r w:rsidRPr="00110DFA">
              <w:rPr>
                <w:rFonts w:ascii="Arial" w:hAnsi="Arial" w:cs="Arial"/>
                <w:sz w:val="22"/>
              </w:rPr>
              <w:t>контролю за</w:t>
            </w:r>
            <w:proofErr w:type="gramEnd"/>
            <w:r w:rsidRPr="00110DFA">
              <w:rPr>
                <w:rFonts w:ascii="Arial" w:hAnsi="Arial" w:cs="Arial"/>
                <w:sz w:val="22"/>
              </w:rPr>
              <w:t xml:space="preserve">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ограничений.</w:t>
            </w:r>
          </w:p>
          <w:p w:rsidR="00110DFA" w:rsidRPr="00110DFA" w:rsidRDefault="00110DFA" w:rsidP="00110DFA">
            <w:pPr>
              <w:pStyle w:val="a3"/>
              <w:ind w:left="240" w:firstLine="283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110DFA">
              <w:rPr>
                <w:rFonts w:ascii="Arial" w:hAnsi="Arial" w:cs="Arial"/>
                <w:sz w:val="22"/>
              </w:rPr>
              <w:t>К работникам уголовно-исполнительной системы относятся лица, имеющие специальные звания сотрудников уголовно-исполнительной системы, рабочие и служащие учреждений, исполняющих наказания, объединений учреждений с особыми условиями хозяйственной деятельности, федеральных государственных унитарных предприятий уголовно-исполнительной системы, федерального органа уголовно-исполнительной системы и его территориальных органов, а также следственных изоляторов, предприятий, научно-исследовательских, проектных, лечебных, учебных и иных учреждений, входящих в уголовно-исполнительную систему.</w:t>
            </w:r>
            <w:proofErr w:type="gramEnd"/>
          </w:p>
          <w:p w:rsidR="00110DFA" w:rsidRPr="00110DFA" w:rsidRDefault="00110DFA" w:rsidP="00110DFA">
            <w:pPr>
              <w:pStyle w:val="a3"/>
              <w:ind w:left="240" w:firstLine="283"/>
              <w:jc w:val="both"/>
              <w:rPr>
                <w:rFonts w:ascii="Arial" w:hAnsi="Arial" w:cs="Arial"/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Сотрудниками уголовно-исполнительной системы являются граждане Российской Федерации, состоящие в должностях рядового и начальствующего состава уголовно-исполнительной системы, которым в установленном порядке присвоены специальные звания рядового и начальствующего состава.</w:t>
            </w:r>
          </w:p>
          <w:p w:rsidR="00110DFA" w:rsidRPr="00110DFA" w:rsidRDefault="00110DFA" w:rsidP="00110DFA">
            <w:pPr>
              <w:pStyle w:val="a3"/>
              <w:ind w:left="240" w:firstLine="283"/>
              <w:jc w:val="both"/>
              <w:rPr>
                <w:rFonts w:ascii="Arial" w:hAnsi="Arial" w:cs="Arial"/>
                <w:sz w:val="22"/>
              </w:rPr>
            </w:pPr>
            <w:r w:rsidRPr="00110DFA">
              <w:rPr>
                <w:rFonts w:ascii="Arial" w:hAnsi="Arial" w:cs="Arial"/>
                <w:sz w:val="22"/>
              </w:rPr>
              <w:t>Правовую основу службы в уголовно-исполнительной системе составляют Конституция Российской Федерации, законы и иные правовые акты Российской Федерации, нормативные акты Министерства Юстиции Российской  Федерации, ФСИН России, Положение о службе в органах внутренних дел Российской Федерации и контракт о службе в уголовно-исполнительной системе.</w:t>
            </w:r>
          </w:p>
        </w:tc>
      </w:tr>
      <w:tr w:rsidR="00110DFA" w:rsidRPr="00110DFA" w:rsidTr="00110DFA">
        <w:tc>
          <w:tcPr>
            <w:tcW w:w="8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FA" w:rsidRPr="00110DFA" w:rsidRDefault="00110DFA" w:rsidP="007D106D">
            <w:pPr>
              <w:pStyle w:val="a3"/>
              <w:ind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939" w:type="dxa"/>
            <w:gridSpan w:val="2"/>
          </w:tcPr>
          <w:p w:rsidR="00110DFA" w:rsidRPr="00110DFA" w:rsidRDefault="00110DFA" w:rsidP="007D106D">
            <w:pPr>
              <w:pStyle w:val="a3"/>
              <w:ind w:firstLine="0"/>
              <w:rPr>
                <w:sz w:val="22"/>
              </w:rPr>
            </w:pPr>
          </w:p>
        </w:tc>
      </w:tr>
    </w:tbl>
    <w:p w:rsidR="00110DFA" w:rsidRPr="00110DFA" w:rsidRDefault="00110DFA" w:rsidP="00110DFA">
      <w:pPr>
        <w:rPr>
          <w:lang w:eastAsia="en-US"/>
        </w:rPr>
      </w:pPr>
      <w:bookmarkStart w:id="0" w:name="_GoBack"/>
      <w:bookmarkEnd w:id="0"/>
    </w:p>
    <w:sectPr w:rsidR="00110DFA" w:rsidRPr="00110DFA" w:rsidSect="00110DFA">
      <w:pgSz w:w="16837" w:h="11905" w:orient="landscape"/>
      <w:pgMar w:top="284" w:right="536" w:bottom="142" w:left="28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EB3"/>
    <w:rsid w:val="00110DFA"/>
    <w:rsid w:val="004B1EB3"/>
    <w:rsid w:val="00760F9B"/>
    <w:rsid w:val="00B85D53"/>
    <w:rsid w:val="00C4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5D53"/>
    <w:pPr>
      <w:tabs>
        <w:tab w:val="left" w:pos="709"/>
      </w:tabs>
      <w:suppressAutoHyphens/>
      <w:spacing w:after="0" w:line="100" w:lineRule="atLeast"/>
      <w:ind w:firstLine="709"/>
    </w:pPr>
    <w:rPr>
      <w:rFonts w:ascii="Times New Roman" w:eastAsia="Lucida Sans Unicode" w:hAnsi="Times New Roman"/>
      <w:sz w:val="24"/>
      <w:lang w:eastAsia="en-US"/>
    </w:rPr>
  </w:style>
  <w:style w:type="character" w:customStyle="1" w:styleId="a4">
    <w:name w:val="Текст выноски Знак"/>
    <w:basedOn w:val="a0"/>
    <w:rsid w:val="00B85D53"/>
  </w:style>
  <w:style w:type="character" w:customStyle="1" w:styleId="-">
    <w:name w:val="Интернет-ссылка"/>
    <w:basedOn w:val="a0"/>
    <w:rsid w:val="00B85D53"/>
    <w:rPr>
      <w:color w:val="0000FF"/>
      <w:u w:val="single"/>
      <w:lang w:val="ru-RU" w:eastAsia="ru-RU" w:bidi="ru-RU"/>
    </w:rPr>
  </w:style>
  <w:style w:type="character" w:customStyle="1" w:styleId="a5">
    <w:name w:val="Посещенная гиперссылка"/>
    <w:rsid w:val="00B85D53"/>
    <w:rPr>
      <w:color w:val="80000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B85D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3"/>
    <w:rsid w:val="00B85D53"/>
    <w:pPr>
      <w:spacing w:after="120"/>
    </w:pPr>
  </w:style>
  <w:style w:type="paragraph" w:styleId="a8">
    <w:name w:val="List"/>
    <w:basedOn w:val="a7"/>
    <w:rsid w:val="00B85D53"/>
    <w:rPr>
      <w:rFonts w:ascii="Arial" w:hAnsi="Arial" w:cs="Tahoma"/>
    </w:rPr>
  </w:style>
  <w:style w:type="paragraph" w:styleId="a9">
    <w:name w:val="Title"/>
    <w:basedOn w:val="a3"/>
    <w:rsid w:val="00B85D5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3"/>
    <w:rsid w:val="00B85D53"/>
    <w:pPr>
      <w:suppressLineNumbers/>
    </w:pPr>
    <w:rPr>
      <w:rFonts w:ascii="Arial" w:hAnsi="Arial" w:cs="Tahoma"/>
    </w:rPr>
  </w:style>
  <w:style w:type="paragraph" w:styleId="ab">
    <w:name w:val="No Spacing"/>
    <w:rsid w:val="00B85D53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c">
    <w:name w:val="Balloon Text"/>
    <w:basedOn w:val="a3"/>
    <w:rsid w:val="00B85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.fsin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ui.fsin.s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e/fsin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i.fsin.su/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pu.fsin.su/" TargetMode="External"/><Relationship Id="rId9" Type="http://schemas.openxmlformats.org/officeDocument/2006/relationships/hyperlink" Target="http://ki.fsin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PHOTOEDITOR</dc:creator>
  <cp:lastModifiedBy>OK</cp:lastModifiedBy>
  <cp:revision>8</cp:revision>
  <cp:lastPrinted>2017-08-30T05:11:00Z</cp:lastPrinted>
  <dcterms:created xsi:type="dcterms:W3CDTF">2014-02-13T14:47:00Z</dcterms:created>
  <dcterms:modified xsi:type="dcterms:W3CDTF">2017-08-30T05:22:00Z</dcterms:modified>
</cp:coreProperties>
</file>